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81" w:rsidRDefault="009D6781" w:rsidP="009D6781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sz w:val="28"/>
          <w:szCs w:val="28"/>
        </w:rPr>
        <w:t xml:space="preserve">College of Asia and the Pacific - University of the South Pacific </w:t>
      </w:r>
    </w:p>
    <w:p w:rsidR="009D6781" w:rsidRDefault="009D6781" w:rsidP="009D678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Strategic Partner Development </w:t>
      </w:r>
      <w:r w:rsidR="00775594">
        <w:rPr>
          <w:rFonts w:ascii="Calibri" w:hAnsi="Calibri" w:cs="Arial"/>
          <w:b/>
          <w:sz w:val="28"/>
          <w:szCs w:val="28"/>
        </w:rPr>
        <w:t>Grant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9D6781" w:rsidRDefault="009D6781" w:rsidP="009D678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Application Form  </w:t>
      </w:r>
    </w:p>
    <w:p w:rsidR="009D6781" w:rsidRDefault="009D6781" w:rsidP="009D6781">
      <w:pPr>
        <w:widowControl w:val="0"/>
        <w:autoSpaceDE w:val="0"/>
        <w:autoSpaceDN w:val="0"/>
        <w:adjustRightInd w:val="0"/>
        <w:rPr>
          <w:rFonts w:ascii="Calibri" w:eastAsia="MS Mincho" w:hAnsi="Calibri" w:cs="Calibri"/>
        </w:rPr>
      </w:pPr>
    </w:p>
    <w:p w:rsidR="009D6781" w:rsidRDefault="009D678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 w:rsidRPr="00A2132E">
        <w:rPr>
          <w:rFonts w:ascii="Calibri" w:eastAsia="MS Mincho" w:hAnsi="Calibri" w:cs="Calibri"/>
        </w:rPr>
        <w:t xml:space="preserve">The </w:t>
      </w:r>
      <w:r>
        <w:rPr>
          <w:rFonts w:ascii="Calibri" w:eastAsia="MS Mincho" w:hAnsi="Calibri" w:cs="Calibri"/>
        </w:rPr>
        <w:t>College of Asia and the Pacific (CAP)</w:t>
      </w:r>
      <w:r w:rsidRPr="00A2132E">
        <w:rPr>
          <w:rFonts w:ascii="Calibri" w:eastAsia="MS Mincho" w:hAnsi="Calibri" w:cs="Calibri"/>
        </w:rPr>
        <w:t xml:space="preserve"> </w:t>
      </w:r>
      <w:r>
        <w:rPr>
          <w:rFonts w:ascii="Calibri" w:eastAsia="MS Mincho" w:hAnsi="Calibri" w:cs="Calibri"/>
        </w:rPr>
        <w:t xml:space="preserve">- </w:t>
      </w:r>
      <w:r w:rsidRPr="00A2132E">
        <w:rPr>
          <w:rFonts w:ascii="Calibri" w:eastAsia="MS Mincho" w:hAnsi="Calibri" w:cs="Calibri"/>
        </w:rPr>
        <w:t>U</w:t>
      </w:r>
      <w:r>
        <w:rPr>
          <w:rFonts w:ascii="Calibri" w:eastAsia="MS Mincho" w:hAnsi="Calibri" w:cs="Calibri"/>
        </w:rPr>
        <w:t xml:space="preserve">niversity of the </w:t>
      </w:r>
      <w:r w:rsidRPr="00A2132E">
        <w:rPr>
          <w:rFonts w:ascii="Calibri" w:eastAsia="MS Mincho" w:hAnsi="Calibri" w:cs="Calibri"/>
        </w:rPr>
        <w:t>S</w:t>
      </w:r>
      <w:r>
        <w:rPr>
          <w:rFonts w:ascii="Calibri" w:eastAsia="MS Mincho" w:hAnsi="Calibri" w:cs="Calibri"/>
        </w:rPr>
        <w:t xml:space="preserve">outh </w:t>
      </w:r>
      <w:r w:rsidRPr="00A2132E">
        <w:rPr>
          <w:rFonts w:ascii="Calibri" w:eastAsia="MS Mincho" w:hAnsi="Calibri" w:cs="Calibri"/>
        </w:rPr>
        <w:t>P</w:t>
      </w:r>
      <w:r>
        <w:rPr>
          <w:rFonts w:ascii="Calibri" w:eastAsia="MS Mincho" w:hAnsi="Calibri" w:cs="Calibri"/>
        </w:rPr>
        <w:t>acific (USP)</w:t>
      </w:r>
      <w:r w:rsidRPr="00A2132E">
        <w:rPr>
          <w:rFonts w:ascii="Calibri" w:eastAsia="MS Mincho" w:hAnsi="Calibri" w:cs="Calibri"/>
        </w:rPr>
        <w:t xml:space="preserve"> </w:t>
      </w:r>
      <w:r>
        <w:rPr>
          <w:rFonts w:ascii="Calibri" w:eastAsia="MS Mincho" w:hAnsi="Calibri" w:cs="Calibri"/>
        </w:rPr>
        <w:t xml:space="preserve">Strategic Partner Development </w:t>
      </w:r>
      <w:r w:rsidR="00775594">
        <w:rPr>
          <w:rFonts w:ascii="Calibri" w:eastAsia="MS Mincho" w:hAnsi="Calibri" w:cs="Calibri"/>
        </w:rPr>
        <w:t>Grant</w:t>
      </w:r>
      <w:r w:rsidRPr="00A2132E">
        <w:rPr>
          <w:rFonts w:ascii="Calibri" w:eastAsia="MS Mincho" w:hAnsi="Calibri" w:cs="Calibri"/>
        </w:rPr>
        <w:t xml:space="preserve"> </w:t>
      </w:r>
      <w:r>
        <w:rPr>
          <w:rFonts w:ascii="Calibri" w:eastAsia="MS Mincho" w:hAnsi="Calibri" w:cs="Calibri"/>
        </w:rPr>
        <w:t xml:space="preserve">(“the </w:t>
      </w:r>
      <w:r w:rsidR="00775594">
        <w:rPr>
          <w:rFonts w:ascii="Calibri" w:eastAsia="MS Mincho" w:hAnsi="Calibri" w:cs="Calibri"/>
        </w:rPr>
        <w:t>Grant</w:t>
      </w:r>
      <w:r>
        <w:rPr>
          <w:rFonts w:ascii="Calibri" w:eastAsia="MS Mincho" w:hAnsi="Calibri" w:cs="Calibri"/>
        </w:rPr>
        <w:t>”) provid</w:t>
      </w:r>
      <w:r w:rsidRPr="00A2132E">
        <w:rPr>
          <w:rFonts w:ascii="Calibri" w:eastAsia="MS Mincho" w:hAnsi="Calibri" w:cs="Calibri"/>
        </w:rPr>
        <w:t xml:space="preserve">es seed funding to build strategic partnerships between CAP and USP colleagues. The </w:t>
      </w:r>
      <w:r w:rsidRPr="00A2132E">
        <w:rPr>
          <w:rFonts w:ascii="Calibri" w:eastAsia="MS Mincho" w:hAnsi="Calibri" w:cs="Calibri"/>
          <w:b/>
          <w:i/>
        </w:rPr>
        <w:t>objective</w:t>
      </w:r>
      <w:r w:rsidRPr="00A2132E">
        <w:rPr>
          <w:rFonts w:ascii="Calibri" w:eastAsia="MS Mincho" w:hAnsi="Calibri" w:cs="Calibri"/>
        </w:rPr>
        <w:t xml:space="preserve"> of the </w:t>
      </w:r>
      <w:r w:rsidR="00775594">
        <w:rPr>
          <w:rFonts w:ascii="Calibri" w:eastAsia="MS Mincho" w:hAnsi="Calibri" w:cs="Calibri"/>
        </w:rPr>
        <w:t>Grant</w:t>
      </w:r>
      <w:r w:rsidRPr="00A2132E">
        <w:rPr>
          <w:rFonts w:ascii="Calibri" w:eastAsia="MS Mincho" w:hAnsi="Calibri" w:cs="Calibri"/>
        </w:rPr>
        <w:t xml:space="preserve"> is to support </w:t>
      </w:r>
      <w:r>
        <w:rPr>
          <w:rFonts w:ascii="Calibri" w:eastAsia="MS Mincho" w:hAnsi="Calibri" w:cs="Calibri"/>
        </w:rPr>
        <w:t xml:space="preserve">activities that contribute to </w:t>
      </w:r>
      <w:r w:rsidRPr="00A2132E">
        <w:rPr>
          <w:rFonts w:ascii="Calibri" w:eastAsia="MS Mincho" w:hAnsi="Calibri" w:cs="Calibri"/>
        </w:rPr>
        <w:t xml:space="preserve">sustainable </w:t>
      </w:r>
      <w:r>
        <w:rPr>
          <w:rFonts w:ascii="Calibri" w:eastAsia="MS Mincho" w:hAnsi="Calibri" w:cs="Calibri"/>
        </w:rPr>
        <w:t xml:space="preserve">and long-term linkages between CAP and USP. </w:t>
      </w:r>
    </w:p>
    <w:p w:rsidR="009D6781" w:rsidRPr="00A2132E" w:rsidRDefault="009D678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</w:p>
    <w:p w:rsidR="009D6781" w:rsidRDefault="009D678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 w:rsidRPr="00A2132E">
        <w:rPr>
          <w:rFonts w:ascii="Calibri" w:eastAsia="MS Mincho" w:hAnsi="Calibri" w:cs="Calibri"/>
        </w:rPr>
        <w:t xml:space="preserve">Applicants should demonstrate how their activities will contribute to </w:t>
      </w:r>
      <w:r>
        <w:rPr>
          <w:rFonts w:ascii="Calibri" w:eastAsia="MS Mincho" w:hAnsi="Calibri" w:cs="Calibri"/>
        </w:rPr>
        <w:t xml:space="preserve">the development of </w:t>
      </w:r>
      <w:r w:rsidRPr="00A2132E">
        <w:rPr>
          <w:rFonts w:ascii="Calibri" w:eastAsia="MS Mincho" w:hAnsi="Calibri" w:cs="Calibri"/>
        </w:rPr>
        <w:t>sustainable strategic partnership</w:t>
      </w:r>
      <w:r>
        <w:rPr>
          <w:rFonts w:ascii="Calibri" w:eastAsia="MS Mincho" w:hAnsi="Calibri" w:cs="Calibri"/>
        </w:rPr>
        <w:t xml:space="preserve">s.  Eligible </w:t>
      </w:r>
      <w:r w:rsidRPr="00A2132E">
        <w:rPr>
          <w:rFonts w:ascii="Calibri" w:eastAsia="MS Mincho" w:hAnsi="Calibri" w:cs="Calibri"/>
        </w:rPr>
        <w:t xml:space="preserve">activities </w:t>
      </w:r>
      <w:r>
        <w:rPr>
          <w:rFonts w:ascii="Calibri" w:eastAsia="MS Mincho" w:hAnsi="Calibri" w:cs="Calibri"/>
        </w:rPr>
        <w:t xml:space="preserve">can either focus on the </w:t>
      </w:r>
      <w:r w:rsidRPr="00A2132E">
        <w:rPr>
          <w:rFonts w:ascii="Calibri" w:eastAsia="MS Mincho" w:hAnsi="Calibri" w:cs="Calibri"/>
        </w:rPr>
        <w:t xml:space="preserve">establishment </w:t>
      </w:r>
      <w:r>
        <w:rPr>
          <w:rFonts w:ascii="Calibri" w:eastAsia="MS Mincho" w:hAnsi="Calibri" w:cs="Calibri"/>
        </w:rPr>
        <w:t xml:space="preserve">of partnerships in new areas, </w:t>
      </w:r>
      <w:r w:rsidRPr="00A2132E">
        <w:rPr>
          <w:rFonts w:ascii="Calibri" w:eastAsia="MS Mincho" w:hAnsi="Calibri" w:cs="Calibri"/>
        </w:rPr>
        <w:t xml:space="preserve">or </w:t>
      </w:r>
      <w:r>
        <w:rPr>
          <w:rFonts w:ascii="Calibri" w:eastAsia="MS Mincho" w:hAnsi="Calibri" w:cs="Calibri"/>
        </w:rPr>
        <w:t xml:space="preserve">the </w:t>
      </w:r>
      <w:r w:rsidRPr="00A2132E">
        <w:rPr>
          <w:rFonts w:ascii="Calibri" w:eastAsia="MS Mincho" w:hAnsi="Calibri" w:cs="Calibri"/>
        </w:rPr>
        <w:t>continuation of long-term partnerships between CAP and USP</w:t>
      </w:r>
      <w:r>
        <w:rPr>
          <w:rFonts w:ascii="Calibri" w:eastAsia="MS Mincho" w:hAnsi="Calibri" w:cs="Calibri"/>
        </w:rPr>
        <w:t xml:space="preserve">. </w:t>
      </w:r>
      <w:r w:rsidRPr="009D6781">
        <w:rPr>
          <w:rFonts w:ascii="Calibri" w:eastAsia="MS Mincho" w:hAnsi="Calibri" w:cs="Calibri"/>
          <w:b/>
          <w:i/>
        </w:rPr>
        <w:t>Priority</w:t>
      </w:r>
      <w:r w:rsidRPr="009D6781">
        <w:rPr>
          <w:rFonts w:ascii="Calibri" w:eastAsia="MS Mincho" w:hAnsi="Calibri" w:cs="Calibri"/>
          <w:i/>
        </w:rPr>
        <w:t xml:space="preserve"> </w:t>
      </w:r>
      <w:r>
        <w:rPr>
          <w:rFonts w:ascii="Calibri" w:eastAsia="MS Mincho" w:hAnsi="Calibri" w:cs="Calibri"/>
        </w:rPr>
        <w:t>will be given to projects that can clearly demonstrate support from USP.</w:t>
      </w:r>
    </w:p>
    <w:p w:rsidR="009D6781" w:rsidRPr="009D6781" w:rsidRDefault="009D678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</w:p>
    <w:p w:rsidR="009D6781" w:rsidRDefault="009D6781" w:rsidP="009D6781">
      <w:pPr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 w:rsidRPr="009D6781">
        <w:rPr>
          <w:rFonts w:ascii="Calibri" w:eastAsia="MS Mincho" w:hAnsi="Calibri" w:cs="Calibri"/>
        </w:rPr>
        <w:t xml:space="preserve">Expenditure of allocated funds must be finalised by </w:t>
      </w:r>
      <w:r w:rsidRPr="009D6781">
        <w:rPr>
          <w:rFonts w:ascii="Calibri" w:eastAsia="MS Mincho" w:hAnsi="Calibri" w:cs="Calibri"/>
          <w:b/>
          <w:i/>
        </w:rPr>
        <w:t>31 December 2016</w:t>
      </w:r>
      <w:r w:rsidRPr="009D6781">
        <w:rPr>
          <w:rFonts w:ascii="Calibri" w:eastAsia="MS Mincho" w:hAnsi="Calibri" w:cs="Calibri"/>
        </w:rPr>
        <w:t>. Any un-used funding cannot be carried over into 2017.</w:t>
      </w:r>
      <w:r>
        <w:rPr>
          <w:rFonts w:ascii="Calibri" w:eastAsia="MS Mincho" w:hAnsi="Calibri" w:cs="Calibri"/>
        </w:rPr>
        <w:t xml:space="preserve"> </w:t>
      </w:r>
      <w:r w:rsidRPr="009D6781">
        <w:rPr>
          <w:rFonts w:ascii="Calibri" w:eastAsia="MS Mincho" w:hAnsi="Calibri" w:cs="Calibri"/>
        </w:rPr>
        <w:t xml:space="preserve">There are two application </w:t>
      </w:r>
      <w:r w:rsidRPr="009D6781">
        <w:rPr>
          <w:rFonts w:ascii="Calibri" w:eastAsia="MS Mincho" w:hAnsi="Calibri" w:cs="Calibri"/>
          <w:b/>
        </w:rPr>
        <w:t>deadlines</w:t>
      </w:r>
      <w:r w:rsidRPr="009D6781">
        <w:rPr>
          <w:rFonts w:ascii="Calibri" w:eastAsia="MS Mincho" w:hAnsi="Calibri" w:cs="Calibri"/>
        </w:rPr>
        <w:t>:</w:t>
      </w:r>
    </w:p>
    <w:p w:rsidR="009D6781" w:rsidRPr="009D6781" w:rsidRDefault="009D6781" w:rsidP="009D6781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</w:p>
    <w:p w:rsidR="009D6781" w:rsidRPr="009D6781" w:rsidRDefault="00A5351B" w:rsidP="009D678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MS Mincho" w:hAnsi="Calibri" w:cs="Calibri"/>
          <w:b/>
        </w:rPr>
      </w:pPr>
      <w:r>
        <w:rPr>
          <w:rFonts w:ascii="Calibri" w:eastAsia="MS Mincho" w:hAnsi="Calibri" w:cs="Calibri"/>
          <w:b/>
          <w:u w:val="single"/>
        </w:rPr>
        <w:t>14 Dec</w:t>
      </w:r>
      <w:r w:rsidR="009D6781" w:rsidRPr="00D168E1">
        <w:rPr>
          <w:rFonts w:ascii="Calibri" w:eastAsia="MS Mincho" w:hAnsi="Calibri" w:cs="Calibri"/>
          <w:b/>
          <w:u w:val="single"/>
        </w:rPr>
        <w:t xml:space="preserve"> 2015</w:t>
      </w:r>
      <w:r w:rsidR="009D6781" w:rsidRPr="009D6781">
        <w:rPr>
          <w:rFonts w:ascii="Calibri" w:eastAsia="MS Mincho" w:hAnsi="Calibri" w:cs="Calibri"/>
          <w:b/>
        </w:rPr>
        <w:t xml:space="preserve"> – for activities that will commence by no later than 1 May 2016</w:t>
      </w:r>
    </w:p>
    <w:p w:rsidR="009D6781" w:rsidRPr="009D6781" w:rsidRDefault="009D6781" w:rsidP="009D678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MS Mincho" w:hAnsi="Calibri" w:cs="Calibri"/>
          <w:b/>
        </w:rPr>
      </w:pPr>
      <w:r w:rsidRPr="00D168E1">
        <w:rPr>
          <w:rFonts w:ascii="Calibri" w:eastAsia="MS Mincho" w:hAnsi="Calibri" w:cs="Calibri"/>
          <w:b/>
          <w:u w:val="single"/>
        </w:rPr>
        <w:t>15 April 2016</w:t>
      </w:r>
      <w:r w:rsidRPr="009D6781">
        <w:rPr>
          <w:rFonts w:ascii="Calibri" w:eastAsia="MS Mincho" w:hAnsi="Calibri" w:cs="Calibri"/>
          <w:b/>
        </w:rPr>
        <w:t xml:space="preserve"> – for activities that will commence by no later than 1 Sept 2016</w:t>
      </w:r>
    </w:p>
    <w:p w:rsidR="009D6781" w:rsidRPr="009D6781" w:rsidRDefault="009D678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</w:p>
    <w:p w:rsidR="00D949CE" w:rsidRDefault="00D168E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The total pool of funding available is approx. $18,000.  </w:t>
      </w:r>
      <w:r w:rsidR="009D6781" w:rsidRPr="009D6781">
        <w:rPr>
          <w:rFonts w:ascii="Calibri" w:eastAsia="MS Mincho" w:hAnsi="Calibri" w:cs="Calibri"/>
        </w:rPr>
        <w:t xml:space="preserve">It is expected that </w:t>
      </w:r>
      <w:r w:rsidR="009D6781" w:rsidRPr="009D6781">
        <w:rPr>
          <w:rFonts w:ascii="Calibri" w:eastAsia="MS Mincho" w:hAnsi="Calibri" w:cs="Calibri"/>
          <w:b/>
        </w:rPr>
        <w:t>funding</w:t>
      </w:r>
      <w:r w:rsidR="009D6781" w:rsidRPr="009D6781">
        <w:rPr>
          <w:rFonts w:ascii="Calibri" w:eastAsia="MS Mincho" w:hAnsi="Calibri" w:cs="Calibri"/>
        </w:rPr>
        <w:t xml:space="preserve"> allocations of </w:t>
      </w:r>
      <w:r w:rsidR="009D6781" w:rsidRPr="009D6781">
        <w:rPr>
          <w:rFonts w:ascii="Calibri" w:eastAsia="MS Mincho" w:hAnsi="Calibri" w:cs="Calibri"/>
          <w:b/>
        </w:rPr>
        <w:t>between</w:t>
      </w:r>
      <w:r w:rsidR="009D6781" w:rsidRPr="009D6781">
        <w:rPr>
          <w:rFonts w:ascii="Calibri" w:eastAsia="MS Mincho" w:hAnsi="Calibri" w:cs="Calibri"/>
        </w:rPr>
        <w:t xml:space="preserve"> </w:t>
      </w:r>
      <w:r w:rsidR="009D6781" w:rsidRPr="009D6781">
        <w:rPr>
          <w:rFonts w:ascii="Calibri" w:eastAsia="MS Mincho" w:hAnsi="Calibri" w:cs="Calibri"/>
          <w:b/>
        </w:rPr>
        <w:t>$2,000 and $5,000</w:t>
      </w:r>
      <w:r w:rsidR="009D6781" w:rsidRPr="009D6781">
        <w:rPr>
          <w:rFonts w:ascii="Calibri" w:eastAsia="MS Mincho" w:hAnsi="Calibri" w:cs="Calibri"/>
        </w:rPr>
        <w:t xml:space="preserve"> will be awarded.</w:t>
      </w:r>
      <w:r w:rsidR="009D6781">
        <w:rPr>
          <w:rFonts w:ascii="Calibri" w:eastAsia="MS Mincho" w:hAnsi="Calibri" w:cs="Calibri"/>
        </w:rPr>
        <w:t xml:space="preserve"> </w:t>
      </w:r>
    </w:p>
    <w:p w:rsidR="00D949CE" w:rsidRDefault="00D949CE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</w:p>
    <w:p w:rsidR="009D6781" w:rsidRPr="009D6781" w:rsidRDefault="00D949CE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Applicants must be CAP staff members.  </w:t>
      </w:r>
      <w:r w:rsidR="009D6781" w:rsidRPr="009D6781">
        <w:rPr>
          <w:rFonts w:ascii="Calibri" w:eastAsia="MS Mincho" w:hAnsi="Calibri" w:cs="Calibri"/>
        </w:rPr>
        <w:t xml:space="preserve">Selection will be made by a </w:t>
      </w:r>
      <w:r w:rsidR="00775594">
        <w:rPr>
          <w:rFonts w:ascii="Calibri" w:eastAsia="MS Mincho" w:hAnsi="Calibri" w:cs="Calibri"/>
        </w:rPr>
        <w:t>panel</w:t>
      </w:r>
      <w:r w:rsidR="009D6781" w:rsidRPr="009D6781">
        <w:rPr>
          <w:rFonts w:ascii="Calibri" w:eastAsia="MS Mincho" w:hAnsi="Calibri" w:cs="Calibri"/>
        </w:rPr>
        <w:t xml:space="preserve"> chaired by the Associate Dean (Research).</w:t>
      </w:r>
      <w:r w:rsidR="009D6781">
        <w:rPr>
          <w:rFonts w:ascii="Calibri" w:eastAsia="MS Mincho" w:hAnsi="Calibri" w:cs="Calibri"/>
        </w:rPr>
        <w:t xml:space="preserve"> </w:t>
      </w:r>
      <w:r w:rsidR="009D6781" w:rsidRPr="009D6781">
        <w:rPr>
          <w:rFonts w:ascii="Calibri" w:eastAsia="MS Mincho" w:hAnsi="Calibri" w:cs="Calibri"/>
        </w:rPr>
        <w:t xml:space="preserve">Applicants will be </w:t>
      </w:r>
      <w:r w:rsidR="00775594">
        <w:rPr>
          <w:rFonts w:ascii="Calibri" w:eastAsia="MS Mincho" w:hAnsi="Calibri" w:cs="Calibri"/>
        </w:rPr>
        <w:t xml:space="preserve">notified of the outcome within </w:t>
      </w:r>
      <w:r w:rsidR="005F3445">
        <w:rPr>
          <w:rFonts w:ascii="Calibri" w:eastAsia="MS Mincho" w:hAnsi="Calibri" w:cs="Calibri"/>
        </w:rPr>
        <w:t xml:space="preserve">approx. </w:t>
      </w:r>
      <w:r w:rsidR="00775594">
        <w:rPr>
          <w:rFonts w:ascii="Calibri" w:eastAsia="MS Mincho" w:hAnsi="Calibri" w:cs="Calibri"/>
        </w:rPr>
        <w:t>t</w:t>
      </w:r>
      <w:r w:rsidR="00D168E1">
        <w:rPr>
          <w:rFonts w:ascii="Calibri" w:eastAsia="MS Mincho" w:hAnsi="Calibri" w:cs="Calibri"/>
        </w:rPr>
        <w:t>hree</w:t>
      </w:r>
      <w:r w:rsidR="009D6781" w:rsidRPr="009D6781">
        <w:rPr>
          <w:rFonts w:ascii="Calibri" w:eastAsia="MS Mincho" w:hAnsi="Calibri" w:cs="Calibri"/>
        </w:rPr>
        <w:t xml:space="preserve"> weeks of the application deadline.</w:t>
      </w:r>
    </w:p>
    <w:p w:rsidR="00143791" w:rsidRPr="009D6781" w:rsidRDefault="0014379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</w:p>
    <w:p w:rsidR="00090F34" w:rsidRDefault="009D6781" w:rsidP="009D6781">
      <w:pPr>
        <w:widowControl w:val="0"/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 w:rsidRPr="009D6781">
        <w:rPr>
          <w:rFonts w:ascii="Calibri" w:eastAsia="MS Mincho" w:hAnsi="Calibri" w:cs="Calibri"/>
        </w:rPr>
        <w:t xml:space="preserve">Completed applications are to be submitted as a Word document via email to: </w:t>
      </w:r>
    </w:p>
    <w:p w:rsidR="00F805B5" w:rsidRDefault="009D6781" w:rsidP="00D949CE">
      <w:pPr>
        <w:widowControl w:val="0"/>
        <w:autoSpaceDE w:val="0"/>
        <w:autoSpaceDN w:val="0"/>
        <w:adjustRightInd w:val="0"/>
        <w:rPr>
          <w:rFonts w:ascii="Calibri" w:eastAsia="MS Mincho" w:hAnsi="Calibri" w:cs="Calibri"/>
        </w:rPr>
      </w:pPr>
      <w:r w:rsidRPr="009D6781">
        <w:rPr>
          <w:rFonts w:ascii="Calibri" w:eastAsia="MS Mincho" w:hAnsi="Calibri" w:cs="Calibri"/>
        </w:rPr>
        <w:t xml:space="preserve">Ms Christine Sullivan, </w:t>
      </w:r>
      <w:r w:rsidR="00775594">
        <w:rPr>
          <w:rFonts w:ascii="Calibri" w:eastAsia="MS Mincho" w:hAnsi="Calibri" w:cs="Calibri"/>
        </w:rPr>
        <w:t>Manager</w:t>
      </w:r>
      <w:r w:rsidRPr="009D6781">
        <w:rPr>
          <w:rFonts w:ascii="Calibri" w:eastAsia="MS Mincho" w:hAnsi="Calibri" w:cs="Calibri"/>
        </w:rPr>
        <w:t xml:space="preserve">, Strategic Partnerships, </w:t>
      </w:r>
      <w:hyperlink r:id="rId8" w:history="1">
        <w:r w:rsidRPr="00621C92">
          <w:rPr>
            <w:rStyle w:val="Hyperlink"/>
            <w:rFonts w:ascii="Calibri" w:eastAsia="MS Mincho" w:hAnsi="Calibri" w:cs="Calibri"/>
          </w:rPr>
          <w:t>christine.sullivan@anu.edu.au</w:t>
        </w:r>
      </w:hyperlink>
      <w:r>
        <w:rPr>
          <w:rFonts w:ascii="Calibri" w:eastAsia="MS Mincho" w:hAnsi="Calibri" w:cs="Calibri"/>
          <w:color w:val="943634"/>
        </w:rPr>
        <w:t xml:space="preserve">. </w:t>
      </w:r>
    </w:p>
    <w:p w:rsidR="00D949CE" w:rsidRPr="00D949CE" w:rsidRDefault="00D949CE" w:rsidP="00D949CE">
      <w:pPr>
        <w:widowControl w:val="0"/>
        <w:autoSpaceDE w:val="0"/>
        <w:autoSpaceDN w:val="0"/>
        <w:adjustRightInd w:val="0"/>
        <w:rPr>
          <w:rFonts w:ascii="Calibri" w:eastAsia="MS Mincho" w:hAnsi="Calibri" w:cs="Calibri"/>
        </w:rPr>
      </w:pPr>
    </w:p>
    <w:p w:rsidR="009D6781" w:rsidRDefault="009D67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82112" w:rsidRPr="009D6781" w:rsidTr="00082112">
        <w:trPr>
          <w:trHeight w:val="614"/>
        </w:trPr>
        <w:tc>
          <w:tcPr>
            <w:tcW w:w="9016" w:type="dxa"/>
            <w:gridSpan w:val="2"/>
            <w:shd w:val="clear" w:color="auto" w:fill="2E74B5" w:themeFill="accent1" w:themeFillShade="BF"/>
          </w:tcPr>
          <w:p w:rsidR="00082112" w:rsidRPr="00E6245B" w:rsidRDefault="00082112" w:rsidP="00082112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E6245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APPLICATION OVERVIEW</w:t>
            </w:r>
          </w:p>
        </w:tc>
      </w:tr>
      <w:tr w:rsidR="00082112" w:rsidRPr="009D6781" w:rsidTr="009D6781">
        <w:trPr>
          <w:trHeight w:val="614"/>
        </w:trPr>
        <w:tc>
          <w:tcPr>
            <w:tcW w:w="3114" w:type="dxa"/>
            <w:shd w:val="clear" w:color="auto" w:fill="BDD6EE" w:themeFill="accent1" w:themeFillTint="66"/>
          </w:tcPr>
          <w:p w:rsidR="00082112" w:rsidRPr="009D6781" w:rsidRDefault="00082112" w:rsidP="009D6781">
            <w:pPr>
              <w:rPr>
                <w:rFonts w:asciiTheme="minorHAnsi" w:hAnsiTheme="minorHAnsi"/>
                <w:b/>
              </w:rPr>
            </w:pPr>
            <w:r w:rsidRPr="009D6781">
              <w:rPr>
                <w:rFonts w:asciiTheme="minorHAnsi" w:hAnsiTheme="minorHAnsi"/>
                <w:b/>
              </w:rPr>
              <w:t>Applicant Full Name:</w:t>
            </w:r>
          </w:p>
        </w:tc>
        <w:tc>
          <w:tcPr>
            <w:tcW w:w="5902" w:type="dxa"/>
          </w:tcPr>
          <w:p w:rsidR="00082112" w:rsidRPr="009D6781" w:rsidRDefault="00082112">
            <w:pPr>
              <w:rPr>
                <w:rFonts w:asciiTheme="minorHAnsi" w:hAnsiTheme="minorHAnsi"/>
              </w:rPr>
            </w:pPr>
          </w:p>
        </w:tc>
      </w:tr>
      <w:tr w:rsidR="009D6781" w:rsidRPr="009D6781" w:rsidTr="009D6781">
        <w:trPr>
          <w:trHeight w:val="694"/>
        </w:trPr>
        <w:tc>
          <w:tcPr>
            <w:tcW w:w="3114" w:type="dxa"/>
            <w:shd w:val="clear" w:color="auto" w:fill="BDD6EE" w:themeFill="accent1" w:themeFillTint="66"/>
          </w:tcPr>
          <w:p w:rsidR="009D6781" w:rsidRPr="009D6781" w:rsidRDefault="009D6781" w:rsidP="009D6781">
            <w:pPr>
              <w:rPr>
                <w:rFonts w:asciiTheme="minorHAnsi" w:hAnsiTheme="minorHAnsi"/>
                <w:b/>
              </w:rPr>
            </w:pPr>
            <w:r w:rsidRPr="009D6781">
              <w:rPr>
                <w:rFonts w:asciiTheme="minorHAnsi" w:hAnsiTheme="minorHAnsi"/>
                <w:b/>
              </w:rPr>
              <w:t>Applicant Unit and School:</w:t>
            </w:r>
          </w:p>
        </w:tc>
        <w:tc>
          <w:tcPr>
            <w:tcW w:w="5902" w:type="dxa"/>
          </w:tcPr>
          <w:p w:rsidR="009D6781" w:rsidRPr="009D6781" w:rsidRDefault="009D6781">
            <w:pPr>
              <w:rPr>
                <w:rFonts w:asciiTheme="minorHAnsi" w:hAnsiTheme="minorHAnsi"/>
              </w:rPr>
            </w:pPr>
          </w:p>
        </w:tc>
      </w:tr>
      <w:tr w:rsidR="009D6781" w:rsidRPr="009D6781" w:rsidTr="009D6781">
        <w:trPr>
          <w:trHeight w:val="690"/>
        </w:trPr>
        <w:tc>
          <w:tcPr>
            <w:tcW w:w="3114" w:type="dxa"/>
            <w:shd w:val="clear" w:color="auto" w:fill="BDD6EE" w:themeFill="accent1" w:themeFillTint="66"/>
          </w:tcPr>
          <w:p w:rsidR="009D6781" w:rsidRDefault="009D6781" w:rsidP="009D6781">
            <w:pPr>
              <w:rPr>
                <w:rFonts w:asciiTheme="minorHAnsi" w:hAnsiTheme="minorHAnsi"/>
                <w:b/>
              </w:rPr>
            </w:pPr>
            <w:r w:rsidRPr="009D6781">
              <w:rPr>
                <w:rFonts w:asciiTheme="minorHAnsi" w:hAnsiTheme="minorHAnsi"/>
                <w:b/>
              </w:rPr>
              <w:t>USP Partner(s) details:</w:t>
            </w:r>
          </w:p>
          <w:p w:rsidR="007D5A62" w:rsidRPr="009D6781" w:rsidRDefault="007D5A62" w:rsidP="009D67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(Name, Position, Email)</w:t>
            </w:r>
          </w:p>
        </w:tc>
        <w:tc>
          <w:tcPr>
            <w:tcW w:w="5902" w:type="dxa"/>
          </w:tcPr>
          <w:p w:rsidR="009D6781" w:rsidRDefault="009D6781">
            <w:pPr>
              <w:rPr>
                <w:rFonts w:asciiTheme="minorHAnsi" w:hAnsiTheme="minorHAnsi"/>
              </w:rPr>
            </w:pPr>
          </w:p>
          <w:p w:rsidR="007D5A62" w:rsidRDefault="007D5A62">
            <w:pPr>
              <w:rPr>
                <w:rFonts w:asciiTheme="minorHAnsi" w:hAnsiTheme="minorHAnsi"/>
              </w:rPr>
            </w:pPr>
          </w:p>
          <w:p w:rsidR="007D5A62" w:rsidRDefault="007D5A62">
            <w:pPr>
              <w:rPr>
                <w:rFonts w:asciiTheme="minorHAnsi" w:hAnsiTheme="minorHAnsi"/>
              </w:rPr>
            </w:pPr>
          </w:p>
          <w:p w:rsidR="007D5A62" w:rsidRPr="009D6781" w:rsidRDefault="007D5A62">
            <w:pPr>
              <w:rPr>
                <w:rFonts w:asciiTheme="minorHAnsi" w:hAnsiTheme="minorHAnsi"/>
              </w:rPr>
            </w:pPr>
          </w:p>
        </w:tc>
      </w:tr>
      <w:tr w:rsidR="009D6781" w:rsidRPr="009D6781" w:rsidTr="009D6781">
        <w:trPr>
          <w:trHeight w:val="690"/>
        </w:trPr>
        <w:tc>
          <w:tcPr>
            <w:tcW w:w="3114" w:type="dxa"/>
            <w:shd w:val="clear" w:color="auto" w:fill="BDD6EE" w:themeFill="accent1" w:themeFillTint="66"/>
          </w:tcPr>
          <w:p w:rsidR="009D6781" w:rsidRPr="009D6781" w:rsidRDefault="009D6781" w:rsidP="009D67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Funding </w:t>
            </w:r>
            <w:r w:rsidR="00775594">
              <w:rPr>
                <w:rFonts w:asciiTheme="minorHAnsi" w:hAnsiTheme="minorHAnsi"/>
                <w:b/>
              </w:rPr>
              <w:t xml:space="preserve">amount </w:t>
            </w:r>
            <w:r>
              <w:rPr>
                <w:rFonts w:asciiTheme="minorHAnsi" w:hAnsiTheme="minorHAnsi"/>
                <w:b/>
              </w:rPr>
              <w:t>sought from CAP through this application:</w:t>
            </w:r>
          </w:p>
        </w:tc>
        <w:tc>
          <w:tcPr>
            <w:tcW w:w="5902" w:type="dxa"/>
          </w:tcPr>
          <w:p w:rsidR="009D6781" w:rsidRPr="009D6781" w:rsidRDefault="009D6781">
            <w:pPr>
              <w:rPr>
                <w:rFonts w:asciiTheme="minorHAnsi" w:hAnsiTheme="minorHAnsi"/>
              </w:rPr>
            </w:pPr>
          </w:p>
        </w:tc>
      </w:tr>
    </w:tbl>
    <w:p w:rsidR="009D6781" w:rsidRDefault="009D6781"/>
    <w:p w:rsidR="009D6781" w:rsidRDefault="009D6781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D6781" w:rsidRPr="009D6781" w:rsidTr="00E6245B">
        <w:trPr>
          <w:trHeight w:val="558"/>
        </w:trPr>
        <w:tc>
          <w:tcPr>
            <w:tcW w:w="9016" w:type="dxa"/>
            <w:gridSpan w:val="2"/>
            <w:shd w:val="clear" w:color="auto" w:fill="2E74B5" w:themeFill="accent1" w:themeFillShade="BF"/>
          </w:tcPr>
          <w:p w:rsidR="009D6781" w:rsidRPr="00E6245B" w:rsidRDefault="009D6781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E6245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lastRenderedPageBreak/>
              <w:t>PROPOSED ACTIVITY</w:t>
            </w:r>
          </w:p>
        </w:tc>
      </w:tr>
      <w:tr w:rsidR="00082112" w:rsidRPr="009D6781" w:rsidTr="00C33573">
        <w:trPr>
          <w:trHeight w:val="693"/>
        </w:trPr>
        <w:tc>
          <w:tcPr>
            <w:tcW w:w="3114" w:type="dxa"/>
            <w:shd w:val="clear" w:color="auto" w:fill="BDD6EE" w:themeFill="accent1" w:themeFillTint="66"/>
          </w:tcPr>
          <w:p w:rsidR="009D6781" w:rsidRPr="00C33573" w:rsidRDefault="00C33573">
            <w:pPr>
              <w:rPr>
                <w:rFonts w:asciiTheme="minorHAnsi" w:hAnsiTheme="minorHAnsi"/>
                <w:b/>
              </w:rPr>
            </w:pPr>
            <w:r w:rsidRPr="00C33573">
              <w:rPr>
                <w:rFonts w:asciiTheme="minorHAnsi" w:hAnsiTheme="minorHAnsi"/>
                <w:b/>
              </w:rPr>
              <w:t>Title / Description:</w:t>
            </w:r>
          </w:p>
        </w:tc>
        <w:tc>
          <w:tcPr>
            <w:tcW w:w="5902" w:type="dxa"/>
          </w:tcPr>
          <w:p w:rsidR="009D6781" w:rsidRPr="009D6781" w:rsidRDefault="009D6781">
            <w:pPr>
              <w:rPr>
                <w:rFonts w:asciiTheme="minorHAnsi" w:hAnsiTheme="minorHAnsi"/>
              </w:rPr>
            </w:pPr>
          </w:p>
        </w:tc>
      </w:tr>
      <w:tr w:rsidR="00082112" w:rsidRPr="009D6781" w:rsidTr="00C33573">
        <w:trPr>
          <w:trHeight w:val="715"/>
        </w:trPr>
        <w:tc>
          <w:tcPr>
            <w:tcW w:w="3114" w:type="dxa"/>
            <w:shd w:val="clear" w:color="auto" w:fill="BDD6EE" w:themeFill="accent1" w:themeFillTint="66"/>
          </w:tcPr>
          <w:p w:rsidR="009D6781" w:rsidRPr="00C33573" w:rsidRDefault="00C33573">
            <w:pPr>
              <w:rPr>
                <w:rFonts w:asciiTheme="minorHAnsi" w:hAnsiTheme="minorHAnsi"/>
                <w:b/>
              </w:rPr>
            </w:pPr>
            <w:r w:rsidRPr="00C33573">
              <w:rPr>
                <w:rFonts w:asciiTheme="minorHAnsi" w:hAnsiTheme="minorHAnsi"/>
                <w:b/>
              </w:rPr>
              <w:t>Dates:</w:t>
            </w:r>
          </w:p>
        </w:tc>
        <w:tc>
          <w:tcPr>
            <w:tcW w:w="5902" w:type="dxa"/>
          </w:tcPr>
          <w:p w:rsidR="009D6781" w:rsidRPr="009D6781" w:rsidRDefault="009D6781">
            <w:pPr>
              <w:rPr>
                <w:rFonts w:asciiTheme="minorHAnsi" w:hAnsiTheme="minorHAnsi"/>
              </w:rPr>
            </w:pPr>
          </w:p>
        </w:tc>
      </w:tr>
      <w:tr w:rsidR="00082112" w:rsidRPr="009D6781" w:rsidTr="00C33573">
        <w:trPr>
          <w:trHeight w:val="682"/>
        </w:trPr>
        <w:tc>
          <w:tcPr>
            <w:tcW w:w="3114" w:type="dxa"/>
            <w:shd w:val="clear" w:color="auto" w:fill="BDD6EE" w:themeFill="accent1" w:themeFillTint="66"/>
          </w:tcPr>
          <w:p w:rsidR="009D6781" w:rsidRPr="00C33573" w:rsidRDefault="00C33573">
            <w:pPr>
              <w:rPr>
                <w:rFonts w:asciiTheme="minorHAnsi" w:hAnsiTheme="minorHAnsi"/>
                <w:b/>
              </w:rPr>
            </w:pPr>
            <w:r w:rsidRPr="00C33573">
              <w:rPr>
                <w:rFonts w:asciiTheme="minorHAnsi" w:hAnsiTheme="minorHAnsi"/>
                <w:b/>
              </w:rPr>
              <w:t>Purpose:</w:t>
            </w:r>
          </w:p>
        </w:tc>
        <w:tc>
          <w:tcPr>
            <w:tcW w:w="5902" w:type="dxa"/>
          </w:tcPr>
          <w:p w:rsidR="00C33573" w:rsidRPr="00C33573" w:rsidRDefault="003178D6" w:rsidP="00C33573">
            <w:pPr>
              <w:spacing w:line="360" w:lineRule="auto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20246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1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AE16EF">
              <w:rPr>
                <w:rFonts w:ascii="Calibri" w:hAnsi="Calibri" w:cs="Arial"/>
                <w:color w:val="000000"/>
              </w:rPr>
              <w:t xml:space="preserve">  </w:t>
            </w:r>
            <w:r w:rsidR="00C33573" w:rsidRPr="00C33573">
              <w:rPr>
                <w:rFonts w:ascii="Calibri" w:hAnsi="Calibri" w:cs="Arial"/>
                <w:color w:val="000000"/>
              </w:rPr>
              <w:t>Convening a joint seminar/workshop</w:t>
            </w:r>
          </w:p>
          <w:p w:rsidR="00C33573" w:rsidRPr="00C33573" w:rsidRDefault="003178D6" w:rsidP="00C33573">
            <w:pPr>
              <w:spacing w:line="360" w:lineRule="auto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-11450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1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AE16EF">
              <w:rPr>
                <w:rFonts w:ascii="Calibri" w:hAnsi="Calibri" w:cs="Arial"/>
                <w:color w:val="000000"/>
              </w:rPr>
              <w:t xml:space="preserve">  </w:t>
            </w:r>
            <w:r w:rsidR="00C33573" w:rsidRPr="00C33573">
              <w:rPr>
                <w:rFonts w:ascii="Calibri" w:hAnsi="Calibri" w:cs="Arial"/>
                <w:color w:val="000000"/>
              </w:rPr>
              <w:t>Research Collaboration</w:t>
            </w:r>
          </w:p>
          <w:p w:rsidR="00C33573" w:rsidRPr="00C33573" w:rsidRDefault="003178D6" w:rsidP="00C33573">
            <w:pPr>
              <w:spacing w:line="360" w:lineRule="auto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-7164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6E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AE16EF">
              <w:rPr>
                <w:rFonts w:ascii="Calibri" w:hAnsi="Calibri" w:cs="Arial"/>
                <w:color w:val="000000"/>
              </w:rPr>
              <w:t xml:space="preserve">  </w:t>
            </w:r>
            <w:r w:rsidR="00C33573" w:rsidRPr="00C33573">
              <w:rPr>
                <w:rFonts w:ascii="Calibri" w:hAnsi="Calibri" w:cs="Arial"/>
                <w:color w:val="000000"/>
              </w:rPr>
              <w:t>Academic visits</w:t>
            </w:r>
          </w:p>
          <w:p w:rsidR="009D6781" w:rsidRPr="00082112" w:rsidRDefault="003178D6" w:rsidP="00082112">
            <w:pPr>
              <w:spacing w:line="360" w:lineRule="auto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</w:rPr>
                <w:id w:val="7451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AE16EF">
              <w:rPr>
                <w:rFonts w:ascii="Calibri" w:hAnsi="Calibri" w:cs="Arial"/>
                <w:color w:val="000000"/>
              </w:rPr>
              <w:t xml:space="preserve">  </w:t>
            </w:r>
            <w:r w:rsidR="00C33573" w:rsidRPr="00C33573">
              <w:rPr>
                <w:rFonts w:ascii="Calibri" w:hAnsi="Calibri" w:cs="Arial"/>
                <w:color w:val="000000"/>
              </w:rPr>
              <w:t>Other:</w:t>
            </w:r>
          </w:p>
        </w:tc>
      </w:tr>
      <w:tr w:rsidR="00082112" w:rsidRPr="009D6781" w:rsidTr="00082112">
        <w:trPr>
          <w:trHeight w:val="682"/>
        </w:trPr>
        <w:tc>
          <w:tcPr>
            <w:tcW w:w="9016" w:type="dxa"/>
            <w:gridSpan w:val="2"/>
            <w:shd w:val="clear" w:color="auto" w:fill="2E74B5" w:themeFill="accent1" w:themeFillShade="BF"/>
          </w:tcPr>
          <w:p w:rsidR="00082112" w:rsidRPr="00E6245B" w:rsidRDefault="00082112" w:rsidP="0077559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E6245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ACTIVITY DESCRIPTION INCLUDING ALIGNMENT WITH THE OBJECTIVE AND PRIORITY OF THE </w:t>
            </w:r>
            <w:r w:rsidR="00775594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GRANT</w:t>
            </w:r>
            <w:r w:rsidRPr="00E6245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082112" w:rsidRPr="009D6781" w:rsidTr="00082112">
        <w:trPr>
          <w:trHeight w:val="682"/>
        </w:trPr>
        <w:tc>
          <w:tcPr>
            <w:tcW w:w="9016" w:type="dxa"/>
            <w:gridSpan w:val="2"/>
            <w:shd w:val="clear" w:color="auto" w:fill="FFFFFF" w:themeFill="background1"/>
          </w:tcPr>
          <w:p w:rsidR="00082112" w:rsidRP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P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P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P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P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Pr="00082112" w:rsidRDefault="00082112" w:rsidP="00082112">
            <w:pPr>
              <w:jc w:val="both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082112" w:rsidRPr="009D6781" w:rsidTr="00082112">
        <w:trPr>
          <w:trHeight w:val="682"/>
        </w:trPr>
        <w:tc>
          <w:tcPr>
            <w:tcW w:w="9016" w:type="dxa"/>
            <w:gridSpan w:val="2"/>
            <w:shd w:val="clear" w:color="auto" w:fill="2E74B5" w:themeFill="accent1" w:themeFillShade="BF"/>
          </w:tcPr>
          <w:p w:rsidR="00082112" w:rsidRPr="00E6245B" w:rsidRDefault="00082112" w:rsidP="00082112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E6245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EXPECTED OUTPUTS AND OUTCOMES FOR CAP AND USP:</w:t>
            </w:r>
          </w:p>
        </w:tc>
      </w:tr>
      <w:tr w:rsidR="00082112" w:rsidRPr="00082112" w:rsidTr="00082112">
        <w:trPr>
          <w:trHeight w:val="682"/>
        </w:trPr>
        <w:tc>
          <w:tcPr>
            <w:tcW w:w="9016" w:type="dxa"/>
            <w:gridSpan w:val="2"/>
            <w:shd w:val="clear" w:color="auto" w:fill="FFFFFF" w:themeFill="background1"/>
          </w:tcPr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  <w:p w:rsidR="00082112" w:rsidRPr="00082112" w:rsidRDefault="00082112" w:rsidP="00082112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82112" w:rsidRDefault="00082112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E6245B" w:rsidRPr="00E6245B" w:rsidTr="00E6245B">
        <w:tc>
          <w:tcPr>
            <w:tcW w:w="9016" w:type="dxa"/>
            <w:gridSpan w:val="2"/>
            <w:shd w:val="clear" w:color="auto" w:fill="2E74B5" w:themeFill="accent1" w:themeFillShade="BF"/>
          </w:tcPr>
          <w:p w:rsidR="00E6245B" w:rsidRPr="00E6245B" w:rsidRDefault="00E6245B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E6245B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lastRenderedPageBreak/>
              <w:t>BUDGET AND FUNDING</w:t>
            </w:r>
          </w:p>
        </w:tc>
      </w:tr>
      <w:tr w:rsidR="00E6245B" w:rsidRPr="00E6245B" w:rsidTr="00090F34">
        <w:tc>
          <w:tcPr>
            <w:tcW w:w="6232" w:type="dxa"/>
            <w:shd w:val="clear" w:color="auto" w:fill="BDD6EE" w:themeFill="accent1" w:themeFillTint="66"/>
          </w:tcPr>
          <w:p w:rsidR="00E6245B" w:rsidRPr="00152A67" w:rsidRDefault="00E6245B">
            <w:pPr>
              <w:rPr>
                <w:rFonts w:asciiTheme="minorHAnsi" w:hAnsiTheme="minorHAnsi"/>
                <w:b/>
              </w:rPr>
            </w:pPr>
            <w:r w:rsidRPr="00152A67">
              <w:rPr>
                <w:rFonts w:asciiTheme="minorHAnsi" w:hAnsiTheme="minorHAnsi"/>
                <w:b/>
              </w:rPr>
              <w:t>Total contribution being sought from CAP through this application</w:t>
            </w:r>
          </w:p>
        </w:tc>
        <w:tc>
          <w:tcPr>
            <w:tcW w:w="2784" w:type="dxa"/>
          </w:tcPr>
          <w:p w:rsidR="00E6245B" w:rsidRPr="00E6245B" w:rsidRDefault="00E6245B" w:rsidP="00090F3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090F3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,000.00</w:t>
            </w:r>
          </w:p>
        </w:tc>
      </w:tr>
      <w:tr w:rsidR="00E6245B" w:rsidRPr="00E6245B" w:rsidTr="00090F34">
        <w:tc>
          <w:tcPr>
            <w:tcW w:w="6232" w:type="dxa"/>
            <w:shd w:val="clear" w:color="auto" w:fill="BDD6EE" w:themeFill="accent1" w:themeFillTint="66"/>
          </w:tcPr>
          <w:p w:rsidR="00E6245B" w:rsidRPr="00152A67" w:rsidRDefault="00E6245B">
            <w:pPr>
              <w:rPr>
                <w:rFonts w:asciiTheme="minorHAnsi" w:hAnsiTheme="minorHAnsi"/>
                <w:b/>
              </w:rPr>
            </w:pPr>
            <w:r w:rsidRPr="00152A67">
              <w:rPr>
                <w:rFonts w:asciiTheme="minorHAnsi" w:hAnsiTheme="minorHAnsi"/>
                <w:b/>
              </w:rPr>
              <w:t>Estimated budget breakdown:</w:t>
            </w:r>
          </w:p>
          <w:p w:rsidR="00E6245B" w:rsidRPr="00152A67" w:rsidRDefault="00E6245B" w:rsidP="00E624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152A67">
              <w:rPr>
                <w:rFonts w:asciiTheme="minorHAnsi" w:hAnsiTheme="minorHAnsi"/>
              </w:rPr>
              <w:t>Travel costs</w:t>
            </w:r>
          </w:p>
          <w:p w:rsidR="00E6245B" w:rsidRPr="00152A67" w:rsidRDefault="00E6245B" w:rsidP="00E624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152A67">
              <w:rPr>
                <w:rFonts w:asciiTheme="minorHAnsi" w:hAnsiTheme="minorHAnsi"/>
              </w:rPr>
              <w:t>Accommodation costs</w:t>
            </w:r>
          </w:p>
          <w:p w:rsidR="00E6245B" w:rsidRPr="00152A67" w:rsidRDefault="00E6245B" w:rsidP="00E624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152A67">
              <w:rPr>
                <w:rFonts w:asciiTheme="minorHAnsi" w:hAnsiTheme="minorHAnsi"/>
              </w:rPr>
              <w:t>Conference / workshop costs</w:t>
            </w:r>
          </w:p>
          <w:p w:rsidR="00E6245B" w:rsidRPr="007D5A62" w:rsidRDefault="00E6245B" w:rsidP="00E624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152A67">
              <w:rPr>
                <w:rFonts w:asciiTheme="minorHAnsi" w:hAnsiTheme="minorHAnsi"/>
              </w:rPr>
              <w:t>Other costs (please specify)</w:t>
            </w:r>
          </w:p>
          <w:p w:rsidR="007D5A62" w:rsidRPr="00152A67" w:rsidRDefault="007D5A62" w:rsidP="007D5A62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784" w:type="dxa"/>
          </w:tcPr>
          <w:p w:rsidR="00E6245B" w:rsidRDefault="00E6245B" w:rsidP="00090F34">
            <w:pPr>
              <w:jc w:val="right"/>
              <w:rPr>
                <w:rFonts w:asciiTheme="minorHAnsi" w:hAnsiTheme="minorHAnsi"/>
              </w:rPr>
            </w:pPr>
          </w:p>
          <w:p w:rsidR="00E6245B" w:rsidRDefault="00E6245B" w:rsidP="00090F3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$ 0,000.00</w:t>
            </w:r>
          </w:p>
          <w:p w:rsidR="00E6245B" w:rsidRDefault="00E6245B" w:rsidP="00090F3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$ 0,000.00</w:t>
            </w:r>
          </w:p>
          <w:p w:rsidR="00E6245B" w:rsidRDefault="00E6245B" w:rsidP="00090F3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$ 0,000.00</w:t>
            </w:r>
          </w:p>
          <w:p w:rsidR="00E6245B" w:rsidRPr="00E6245B" w:rsidRDefault="00E6245B" w:rsidP="00090F3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$ 0,000.00</w:t>
            </w:r>
          </w:p>
        </w:tc>
      </w:tr>
      <w:tr w:rsidR="00E6245B" w:rsidRPr="00E6245B" w:rsidTr="00090F34">
        <w:tc>
          <w:tcPr>
            <w:tcW w:w="6232" w:type="dxa"/>
            <w:shd w:val="clear" w:color="auto" w:fill="BDD6EE" w:themeFill="accent1" w:themeFillTint="66"/>
          </w:tcPr>
          <w:p w:rsidR="00E6245B" w:rsidRPr="00152A67" w:rsidRDefault="00090F34">
            <w:pPr>
              <w:rPr>
                <w:rFonts w:asciiTheme="minorHAnsi" w:hAnsiTheme="minorHAnsi"/>
                <w:b/>
              </w:rPr>
            </w:pPr>
            <w:r w:rsidRPr="00152A67">
              <w:rPr>
                <w:rFonts w:asciiTheme="minorHAnsi" w:hAnsiTheme="minorHAnsi"/>
                <w:b/>
              </w:rPr>
              <w:t>Have you or do you intend to apply for RSAP or other complementary funds in relation to the proposal?</w:t>
            </w:r>
          </w:p>
        </w:tc>
        <w:tc>
          <w:tcPr>
            <w:tcW w:w="2784" w:type="dxa"/>
          </w:tcPr>
          <w:p w:rsidR="00E6245B" w:rsidRDefault="003178D6" w:rsidP="00090F3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586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F34">
              <w:rPr>
                <w:rFonts w:asciiTheme="minorHAnsi" w:hAnsiTheme="minorHAnsi"/>
              </w:rPr>
              <w:t xml:space="preserve">  Yes</w:t>
            </w:r>
          </w:p>
          <w:p w:rsidR="00090F34" w:rsidRPr="00E6245B" w:rsidRDefault="003178D6" w:rsidP="00090F3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2434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F34">
              <w:rPr>
                <w:rFonts w:asciiTheme="minorHAnsi" w:hAnsiTheme="minorHAnsi"/>
              </w:rPr>
              <w:t xml:space="preserve">  No</w:t>
            </w:r>
          </w:p>
        </w:tc>
      </w:tr>
      <w:tr w:rsidR="00E6245B" w:rsidRPr="00E6245B" w:rsidTr="00090F34">
        <w:tc>
          <w:tcPr>
            <w:tcW w:w="6232" w:type="dxa"/>
            <w:shd w:val="clear" w:color="auto" w:fill="BDD6EE" w:themeFill="accent1" w:themeFillTint="66"/>
          </w:tcPr>
          <w:p w:rsidR="00E6245B" w:rsidRPr="00152A67" w:rsidRDefault="00090F34">
            <w:pPr>
              <w:rPr>
                <w:rFonts w:asciiTheme="minorHAnsi" w:hAnsiTheme="minorHAnsi"/>
                <w:b/>
              </w:rPr>
            </w:pPr>
            <w:r w:rsidRPr="00152A67">
              <w:rPr>
                <w:rFonts w:asciiTheme="minorHAnsi" w:hAnsiTheme="minorHAnsi"/>
                <w:b/>
              </w:rPr>
              <w:t>If yes, what is the amount being sought and from whom?</w:t>
            </w:r>
          </w:p>
        </w:tc>
        <w:tc>
          <w:tcPr>
            <w:tcW w:w="2784" w:type="dxa"/>
          </w:tcPr>
          <w:p w:rsidR="00E6245B" w:rsidRDefault="00090F34" w:rsidP="00090F3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$ 0,000.00</w:t>
            </w:r>
          </w:p>
          <w:p w:rsidR="00090F34" w:rsidRDefault="00090F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From:</w:t>
            </w:r>
          </w:p>
          <w:p w:rsidR="00090F34" w:rsidRDefault="00090F34">
            <w:pPr>
              <w:rPr>
                <w:rFonts w:asciiTheme="minorHAnsi" w:hAnsiTheme="minorHAnsi"/>
              </w:rPr>
            </w:pPr>
          </w:p>
          <w:p w:rsidR="00090F34" w:rsidRPr="00E6245B" w:rsidRDefault="00090F34">
            <w:pPr>
              <w:rPr>
                <w:rFonts w:asciiTheme="minorHAnsi" w:hAnsiTheme="minorHAnsi"/>
              </w:rPr>
            </w:pPr>
          </w:p>
        </w:tc>
      </w:tr>
      <w:tr w:rsidR="00E6245B" w:rsidRPr="00E6245B" w:rsidTr="00090F34">
        <w:tc>
          <w:tcPr>
            <w:tcW w:w="6232" w:type="dxa"/>
            <w:shd w:val="clear" w:color="auto" w:fill="BDD6EE" w:themeFill="accent1" w:themeFillTint="66"/>
          </w:tcPr>
          <w:p w:rsidR="00E6245B" w:rsidRDefault="00090F34">
            <w:pPr>
              <w:rPr>
                <w:rFonts w:asciiTheme="minorHAnsi" w:hAnsiTheme="minorHAnsi"/>
                <w:b/>
              </w:rPr>
            </w:pPr>
            <w:r w:rsidRPr="00152A67">
              <w:rPr>
                <w:rFonts w:asciiTheme="minorHAnsi" w:hAnsiTheme="minorHAnsi"/>
                <w:b/>
              </w:rPr>
              <w:t>Will USP provide cash/in-kind contribution towards this activity?</w:t>
            </w:r>
          </w:p>
          <w:p w:rsidR="00D04005" w:rsidRPr="00152A67" w:rsidRDefault="00D04005">
            <w:pPr>
              <w:rPr>
                <w:rFonts w:asciiTheme="minorHAnsi" w:hAnsiTheme="minorHAnsi"/>
                <w:b/>
              </w:rPr>
            </w:pPr>
          </w:p>
          <w:p w:rsidR="007D5A62" w:rsidRPr="00152A67" w:rsidRDefault="00090F34">
            <w:pPr>
              <w:rPr>
                <w:rFonts w:asciiTheme="minorHAnsi" w:hAnsiTheme="minorHAnsi"/>
                <w:b/>
              </w:rPr>
            </w:pPr>
            <w:r w:rsidRPr="00152A67">
              <w:rPr>
                <w:rFonts w:asciiTheme="minorHAnsi" w:hAnsiTheme="minorHAnsi"/>
                <w:b/>
              </w:rPr>
              <w:t xml:space="preserve">If yes, what is the </w:t>
            </w:r>
            <w:r w:rsidR="00D04005">
              <w:rPr>
                <w:rFonts w:asciiTheme="minorHAnsi" w:hAnsiTheme="minorHAnsi"/>
                <w:b/>
              </w:rPr>
              <w:t xml:space="preserve">USP </w:t>
            </w:r>
            <w:r w:rsidRPr="00152A67">
              <w:rPr>
                <w:rFonts w:asciiTheme="minorHAnsi" w:hAnsiTheme="minorHAnsi"/>
                <w:b/>
              </w:rPr>
              <w:t>contribution?</w:t>
            </w:r>
          </w:p>
        </w:tc>
        <w:tc>
          <w:tcPr>
            <w:tcW w:w="2784" w:type="dxa"/>
          </w:tcPr>
          <w:p w:rsidR="00090F34" w:rsidRDefault="003178D6" w:rsidP="00090F3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6109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F34">
              <w:rPr>
                <w:rFonts w:asciiTheme="minorHAnsi" w:hAnsiTheme="minorHAnsi"/>
              </w:rPr>
              <w:t xml:space="preserve">  Yes</w:t>
            </w:r>
          </w:p>
          <w:p w:rsidR="00E6245B" w:rsidRDefault="003178D6" w:rsidP="00090F3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762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F34">
              <w:rPr>
                <w:rFonts w:asciiTheme="minorHAnsi" w:hAnsiTheme="minorHAnsi"/>
              </w:rPr>
              <w:t xml:space="preserve">  No</w:t>
            </w:r>
          </w:p>
          <w:p w:rsidR="00090F34" w:rsidRPr="00E6245B" w:rsidRDefault="00090F34" w:rsidP="00D04005">
            <w:pPr>
              <w:rPr>
                <w:rFonts w:asciiTheme="minorHAnsi" w:hAnsiTheme="minorHAnsi"/>
              </w:rPr>
            </w:pPr>
          </w:p>
        </w:tc>
      </w:tr>
      <w:tr w:rsidR="00D04005" w:rsidRPr="00E6245B" w:rsidTr="00D04005">
        <w:tc>
          <w:tcPr>
            <w:tcW w:w="9016" w:type="dxa"/>
            <w:gridSpan w:val="2"/>
            <w:shd w:val="clear" w:color="auto" w:fill="auto"/>
          </w:tcPr>
          <w:p w:rsidR="00D04005" w:rsidRDefault="00D04005" w:rsidP="00090F34">
            <w:pPr>
              <w:rPr>
                <w:rFonts w:asciiTheme="minorHAnsi" w:hAnsiTheme="minorHAnsi"/>
              </w:rPr>
            </w:pPr>
          </w:p>
          <w:p w:rsidR="00D04005" w:rsidRDefault="00D04005" w:rsidP="00090F34">
            <w:pPr>
              <w:rPr>
                <w:rFonts w:asciiTheme="minorHAnsi" w:hAnsiTheme="minorHAnsi"/>
              </w:rPr>
            </w:pPr>
          </w:p>
          <w:p w:rsidR="00D04005" w:rsidRDefault="00D04005" w:rsidP="00090F34">
            <w:pPr>
              <w:rPr>
                <w:rFonts w:asciiTheme="minorHAnsi" w:hAnsiTheme="minorHAnsi"/>
              </w:rPr>
            </w:pPr>
          </w:p>
          <w:p w:rsidR="00D04005" w:rsidRDefault="00D04005" w:rsidP="00090F34">
            <w:pPr>
              <w:rPr>
                <w:rFonts w:asciiTheme="minorHAnsi" w:hAnsiTheme="minorHAnsi"/>
              </w:rPr>
            </w:pPr>
          </w:p>
        </w:tc>
      </w:tr>
    </w:tbl>
    <w:p w:rsidR="009D6781" w:rsidRDefault="009D6781"/>
    <w:sectPr w:rsidR="009D678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34" w:rsidRDefault="00090F34" w:rsidP="00090F34">
      <w:r>
        <w:separator/>
      </w:r>
    </w:p>
  </w:endnote>
  <w:endnote w:type="continuationSeparator" w:id="0">
    <w:p w:rsidR="00090F34" w:rsidRDefault="00090F34" w:rsidP="0009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2214547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59DA" w:rsidRPr="007D59DA" w:rsidRDefault="007D59DA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CAP – USP Funding 2015 / 2016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7D59DA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instrText xml:space="preserve"> PAGE </w:instrText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3178D6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7D59DA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instrText xml:space="preserve"> NUMPAGES  </w:instrText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3178D6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7D59DA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90F34" w:rsidRDefault="00090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34" w:rsidRDefault="00090F34" w:rsidP="00090F34">
      <w:r>
        <w:separator/>
      </w:r>
    </w:p>
  </w:footnote>
  <w:footnote w:type="continuationSeparator" w:id="0">
    <w:p w:rsidR="00090F34" w:rsidRDefault="00090F34" w:rsidP="0009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6443"/>
    <w:multiLevelType w:val="hybridMultilevel"/>
    <w:tmpl w:val="37C85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07924"/>
    <w:multiLevelType w:val="hybridMultilevel"/>
    <w:tmpl w:val="61E4C068"/>
    <w:lvl w:ilvl="0" w:tplc="F8601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67477"/>
    <w:multiLevelType w:val="hybridMultilevel"/>
    <w:tmpl w:val="8B466C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81"/>
    <w:rsid w:val="00082112"/>
    <w:rsid w:val="00090F34"/>
    <w:rsid w:val="00143791"/>
    <w:rsid w:val="00152A67"/>
    <w:rsid w:val="003178D6"/>
    <w:rsid w:val="005926B9"/>
    <w:rsid w:val="005F3445"/>
    <w:rsid w:val="00775594"/>
    <w:rsid w:val="0078625C"/>
    <w:rsid w:val="007D59DA"/>
    <w:rsid w:val="007D5A62"/>
    <w:rsid w:val="009D6781"/>
    <w:rsid w:val="00A3630C"/>
    <w:rsid w:val="00A5351B"/>
    <w:rsid w:val="00AE16EF"/>
    <w:rsid w:val="00C33573"/>
    <w:rsid w:val="00D04005"/>
    <w:rsid w:val="00D168E1"/>
    <w:rsid w:val="00D949CE"/>
    <w:rsid w:val="00E6245B"/>
    <w:rsid w:val="00F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1EECAD-64E6-4D49-872E-4CA993A0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6781"/>
    <w:rPr>
      <w:color w:val="0000FF"/>
      <w:u w:val="single"/>
    </w:rPr>
  </w:style>
  <w:style w:type="table" w:styleId="TableGrid">
    <w:name w:val="Table Grid"/>
    <w:basedOn w:val="TableNormal"/>
    <w:uiPriority w:val="39"/>
    <w:rsid w:val="009D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0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3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sullivan@an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FD30-6991-40E1-8EFF-1710ACDD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Asia and the Pacific ANU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Neugebauer</dc:creator>
  <cp:keywords/>
  <dc:description/>
  <cp:lastModifiedBy> Sullivan</cp:lastModifiedBy>
  <cp:revision>2</cp:revision>
  <dcterms:created xsi:type="dcterms:W3CDTF">2015-11-16T01:41:00Z</dcterms:created>
  <dcterms:modified xsi:type="dcterms:W3CDTF">2015-11-16T01:41:00Z</dcterms:modified>
</cp:coreProperties>
</file>